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31" w:type="dxa"/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1962"/>
        <w:gridCol w:w="8528"/>
      </w:tblGrid>
      <w:tr w:rsidR="00242185" w14:paraId="0BC664A6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44AB7998" w14:textId="77777777" w:rsidR="00242185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br/>
              <w:t>Komórka realizująca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01649C22" w14:textId="77777777" w:rsidR="00242185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8"/>
                <w:szCs w:val="28"/>
              </w:rPr>
              <w:t>REFERAT ŚWIADCZEŃ RODZINNYCH</w:t>
            </w:r>
          </w:p>
        </w:tc>
      </w:tr>
      <w:tr w:rsidR="00242185" w14:paraId="07D03B06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550FF2CC" w14:textId="77777777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br/>
              <w:t>Rodzaj sprawy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5FE24DD1" w14:textId="177D58A1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Ustalenie prawa do </w:t>
            </w:r>
            <w:r w:rsidR="00780677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bonu energetycznego </w:t>
            </w:r>
          </w:p>
        </w:tc>
      </w:tr>
      <w:tr w:rsidR="00242185" w14:paraId="7C17E06A" w14:textId="77777777" w:rsidTr="00CE34F8">
        <w:trPr>
          <w:trHeight w:val="3471"/>
        </w:trPr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5A74FE77" w14:textId="77777777" w:rsidR="00242185" w:rsidRDefault="00242185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14:paraId="5552F84A" w14:textId="77777777" w:rsidR="00242185" w:rsidRDefault="00242185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14:paraId="6B0C1FA6" w14:textId="77777777" w:rsidR="00242185" w:rsidRDefault="00242185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14:paraId="4B270B4E" w14:textId="77777777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Podstawa prawna</w:t>
            </w:r>
          </w:p>
          <w:p w14:paraId="33E98DAC" w14:textId="77777777" w:rsidR="00242185" w:rsidRDefault="00242185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14:paraId="21ECCD43" w14:textId="77777777" w:rsidR="00242185" w:rsidRDefault="00242185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14:paraId="148B4BA6" w14:textId="77777777" w:rsidR="00242185" w:rsidRDefault="00242185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14:paraId="3EE1DDA5" w14:textId="77777777" w:rsidR="00242185" w:rsidRDefault="00242185">
            <w:pPr>
              <w:widowControl w:val="0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08DF26FD" w14:textId="27932967" w:rsidR="00E24FB8" w:rsidRPr="00CE34F8" w:rsidRDefault="00780677" w:rsidP="00CB4BC3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Hipercze"/>
                <w:rFonts w:ascii="Times New Roman" w:hAnsi="Times New Roman"/>
                <w:color w:val="00000A"/>
                <w:u w:val="none"/>
              </w:rPr>
            </w:pPr>
            <w:r w:rsidRPr="00CE34F8">
              <w:rPr>
                <w:rFonts w:ascii="Times New Roman" w:hAnsi="Times New Roman"/>
              </w:rPr>
              <w:t xml:space="preserve">Ustawa z dnia 23 maja 2024r. o </w:t>
            </w:r>
            <w:r w:rsidRPr="00CE34F8">
              <w:rPr>
                <w:rStyle w:val="Uwydatnienie"/>
                <w:rFonts w:ascii="Times New Roman" w:hAnsi="Times New Roman"/>
                <w:i w:val="0"/>
                <w:iCs w:val="0"/>
              </w:rPr>
              <w:t>bonie energetycznym</w:t>
            </w:r>
            <w:r w:rsidRPr="00CE34F8">
              <w:rPr>
                <w:rFonts w:ascii="Times New Roman" w:hAnsi="Times New Roman"/>
                <w:i/>
                <w:iCs/>
              </w:rPr>
              <w:t xml:space="preserve"> </w:t>
            </w:r>
            <w:r w:rsidRPr="00CE34F8">
              <w:rPr>
                <w:rFonts w:ascii="Times New Roman" w:hAnsi="Times New Roman"/>
              </w:rPr>
              <w:t xml:space="preserve">oraz o zmianie niektórych ustaw w celu ograniczenia cen energii elektrycznej, gazu ziemnego i ciepła systemowego </w:t>
            </w:r>
            <w:r w:rsidRPr="00CE34F8">
              <w:rPr>
                <w:rFonts w:ascii="Times New Roman" w:eastAsia="Times New Roman" w:hAnsi="Times New Roman"/>
                <w:lang w:eastAsia="pl-PL"/>
              </w:rPr>
              <w:t>(Dz.U.</w:t>
            </w:r>
            <w:r w:rsidRPr="00CE34F8">
              <w:rPr>
                <w:rFonts w:ascii="Times New Roman" w:hAnsi="Times New Roman"/>
              </w:rPr>
              <w:t xml:space="preserve"> </w:t>
            </w:r>
            <w:hyperlink r:id="rId7" w:anchor="/act/21985630/3532476" w:history="1">
              <w:r w:rsidRPr="00CE34F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2024</w:t>
              </w:r>
              <w:r w:rsidR="005C7C62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,</w:t>
              </w:r>
              <w:r w:rsidRPr="00CE34F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24FB8" w:rsidRPr="00CE34F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poz. </w:t>
              </w:r>
              <w:r w:rsidRPr="00CE34F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859</w:t>
              </w:r>
              <w:r w:rsidR="00242D54" w:rsidRPr="00CE34F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).</w:t>
              </w:r>
              <w:r w:rsidRPr="00CE34F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  <w:p w14:paraId="3D80B753" w14:textId="4E6C3B4B" w:rsidR="00CB4BC3" w:rsidRPr="00CE34F8" w:rsidRDefault="00CB4BC3" w:rsidP="00CB4BC3">
            <w:pPr>
              <w:pStyle w:val="Akapitzlist"/>
              <w:widowControl w:val="0"/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CE34F8">
              <w:rPr>
                <w:rFonts w:ascii="Times New Roman" w:eastAsia="Times New Roman" w:hAnsi="Times New Roman"/>
                <w:lang w:eastAsia="pl-PL"/>
              </w:rPr>
              <w:t>Ustawa z dnia 28 listopada 2003r. o świadczeniach rodzinnych (Dz.U.2023</w:t>
            </w:r>
            <w:r w:rsidR="005C7C62">
              <w:rPr>
                <w:rFonts w:ascii="Times New Roman" w:eastAsia="Times New Roman" w:hAnsi="Times New Roman"/>
                <w:lang w:eastAsia="pl-PL"/>
              </w:rPr>
              <w:t>,</w:t>
            </w:r>
            <w:r w:rsidRPr="00CE34F8">
              <w:rPr>
                <w:rFonts w:ascii="Times New Roman" w:eastAsia="Times New Roman" w:hAnsi="Times New Roman"/>
                <w:lang w:eastAsia="pl-PL"/>
              </w:rPr>
              <w:t xml:space="preserve"> poz.323).</w:t>
            </w:r>
          </w:p>
          <w:p w14:paraId="0E05C48C" w14:textId="063F661B" w:rsidR="00CB4BC3" w:rsidRPr="00CE34F8" w:rsidRDefault="00CB4BC3" w:rsidP="00CB4BC3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4F8">
              <w:rPr>
                <w:rFonts w:ascii="Times New Roman" w:eastAsia="Times New Roman" w:hAnsi="Times New Roman"/>
                <w:lang w:eastAsia="pl-PL"/>
              </w:rPr>
              <w:t xml:space="preserve">Ustawa z dnia 14 czerwca 1960r. - Kodeks postępowania administracyjnego </w:t>
            </w:r>
            <w:r w:rsidR="00CE34F8">
              <w:rPr>
                <w:rFonts w:ascii="Times New Roman" w:eastAsia="Times New Roman" w:hAnsi="Times New Roman"/>
                <w:lang w:eastAsia="pl-PL"/>
              </w:rPr>
              <w:br/>
            </w:r>
            <w:r w:rsidRPr="00CE34F8">
              <w:rPr>
                <w:rFonts w:ascii="Times New Roman" w:eastAsia="Times New Roman" w:hAnsi="Times New Roman"/>
                <w:lang w:eastAsia="pl-PL"/>
              </w:rPr>
              <w:t>(Dz.U. 2024</w:t>
            </w:r>
            <w:r w:rsidR="005C7C62">
              <w:rPr>
                <w:rFonts w:ascii="Times New Roman" w:eastAsia="Times New Roman" w:hAnsi="Times New Roman"/>
                <w:lang w:eastAsia="pl-PL"/>
              </w:rPr>
              <w:t>,</w:t>
            </w:r>
            <w:r w:rsidRPr="00CE34F8">
              <w:rPr>
                <w:rFonts w:ascii="Times New Roman" w:eastAsia="Times New Roman" w:hAnsi="Times New Roman"/>
                <w:lang w:eastAsia="pl-PL"/>
              </w:rPr>
              <w:t xml:space="preserve"> poz.572).</w:t>
            </w:r>
          </w:p>
          <w:p w14:paraId="137C06BB" w14:textId="3EBB82C0" w:rsidR="00A010A9" w:rsidRPr="00A010A9" w:rsidRDefault="00CB4BC3" w:rsidP="00A010A9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4F8">
              <w:rPr>
                <w:rFonts w:ascii="Times New Roman" w:eastAsia="Times New Roman" w:hAnsi="Times New Roman"/>
                <w:lang w:eastAsia="pl-PL"/>
              </w:rPr>
              <w:t>Ustawa z dnia 16 listopada 2006r. o opłacie skarbowej (Dz.U.2023</w:t>
            </w:r>
            <w:r w:rsidR="005C7C62">
              <w:rPr>
                <w:rFonts w:ascii="Times New Roman" w:eastAsia="Times New Roman" w:hAnsi="Times New Roman"/>
                <w:lang w:eastAsia="pl-PL"/>
              </w:rPr>
              <w:t>,</w:t>
            </w:r>
            <w:r w:rsidRPr="00CE34F8">
              <w:rPr>
                <w:rFonts w:ascii="Times New Roman" w:eastAsia="Times New Roman" w:hAnsi="Times New Roman"/>
                <w:lang w:eastAsia="pl-PL"/>
              </w:rPr>
              <w:t xml:space="preserve"> poz</w:t>
            </w:r>
            <w:r w:rsidR="00CE34F8">
              <w:rPr>
                <w:rFonts w:ascii="Times New Roman" w:eastAsia="Times New Roman" w:hAnsi="Times New Roman"/>
                <w:lang w:eastAsia="pl-PL"/>
              </w:rPr>
              <w:t>.</w:t>
            </w:r>
            <w:r w:rsidRPr="00CE34F8">
              <w:rPr>
                <w:rFonts w:ascii="Times New Roman" w:eastAsia="Times New Roman" w:hAnsi="Times New Roman"/>
                <w:lang w:eastAsia="pl-PL"/>
              </w:rPr>
              <w:t xml:space="preserve"> 2111).</w:t>
            </w:r>
          </w:p>
          <w:p w14:paraId="770B004F" w14:textId="53A82E2E" w:rsidR="00CB4BC3" w:rsidRPr="00A010A9" w:rsidRDefault="0014778A" w:rsidP="00A010A9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0A9">
              <w:rPr>
                <w:rStyle w:val="Uwydatnienie"/>
                <w:rFonts w:ascii="Times New Roman" w:hAnsi="Times New Roman"/>
                <w:i w:val="0"/>
                <w:iCs w:val="0"/>
              </w:rPr>
              <w:t>Ustawa</w:t>
            </w:r>
            <w:r w:rsidRPr="00A010A9">
              <w:rPr>
                <w:rStyle w:val="Uwydatnienie"/>
                <w:rFonts w:ascii="Times New Roman" w:hAnsi="Times New Roman"/>
              </w:rPr>
              <w:t xml:space="preserve"> </w:t>
            </w:r>
            <w:r w:rsidRPr="00A010A9">
              <w:rPr>
                <w:rFonts w:ascii="Times New Roman" w:hAnsi="Times New Roman"/>
              </w:rPr>
              <w:t xml:space="preserve">z dnia 21 listopada 2008r. o wspieraniu termomodernizacji i remontów oraz o centralnej ewidencji </w:t>
            </w:r>
            <w:r w:rsidRPr="00A010A9">
              <w:rPr>
                <w:rStyle w:val="Uwydatnienie"/>
                <w:rFonts w:ascii="Times New Roman" w:hAnsi="Times New Roman"/>
                <w:i w:val="0"/>
                <w:iCs w:val="0"/>
              </w:rPr>
              <w:t>emisyjności</w:t>
            </w:r>
            <w:r w:rsidRPr="00A010A9">
              <w:rPr>
                <w:rFonts w:ascii="Times New Roman" w:hAnsi="Times New Roman"/>
              </w:rPr>
              <w:t xml:space="preserve"> budynków</w:t>
            </w:r>
            <w:r w:rsidR="00A010A9" w:rsidRPr="00A010A9">
              <w:rPr>
                <w:rFonts w:ascii="Times New Roman" w:hAnsi="Times New Roman"/>
              </w:rPr>
              <w:t xml:space="preserve"> (Dz. U. </w:t>
            </w:r>
            <w:r w:rsidR="00A010A9" w:rsidRPr="00A010A9">
              <w:rPr>
                <w:rStyle w:val="ng-binding"/>
                <w:rFonts w:ascii="Times New Roman" w:hAnsi="Times New Roman"/>
              </w:rPr>
              <w:t>2023</w:t>
            </w:r>
            <w:r w:rsidR="005C7C62">
              <w:rPr>
                <w:rStyle w:val="ng-binding"/>
                <w:rFonts w:ascii="Times New Roman" w:hAnsi="Times New Roman"/>
              </w:rPr>
              <w:t>,</w:t>
            </w:r>
            <w:r w:rsidR="00A010A9" w:rsidRPr="00A010A9">
              <w:rPr>
                <w:rStyle w:val="ng-binding"/>
                <w:rFonts w:ascii="Times New Roman" w:hAnsi="Times New Roman"/>
              </w:rPr>
              <w:t xml:space="preserve"> poz.2496).</w:t>
            </w:r>
          </w:p>
        </w:tc>
      </w:tr>
      <w:tr w:rsidR="00242185" w14:paraId="2C88DCB4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4E003E9B" w14:textId="5C9B3C5A" w:rsidR="00242185" w:rsidRDefault="007806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 xml:space="preserve">Bon energetyczny 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5965A9F1" w14:textId="458007F5" w:rsidR="00780677" w:rsidRPr="005D2226" w:rsidRDefault="00780677" w:rsidP="00A010A9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D2226">
              <w:rPr>
                <w:rFonts w:ascii="Times New Roman" w:hAnsi="Times New Roman"/>
                <w:b/>
                <w:bCs/>
              </w:rPr>
              <w:t xml:space="preserve">Bon energetyczny </w:t>
            </w:r>
            <w:r w:rsidR="00E24FB8">
              <w:rPr>
                <w:rFonts w:ascii="Times New Roman" w:hAnsi="Times New Roman"/>
                <w:b/>
                <w:bCs/>
              </w:rPr>
              <w:t xml:space="preserve">za okres od dnia 1 lipca 2024r. do dnia 31 grudnia 2024r. </w:t>
            </w:r>
            <w:r w:rsidRPr="005D2226">
              <w:rPr>
                <w:rFonts w:ascii="Times New Roman" w:hAnsi="Times New Roman"/>
                <w:b/>
                <w:bCs/>
              </w:rPr>
              <w:t>przysługuje</w:t>
            </w:r>
            <w:r w:rsidR="00242D54">
              <w:rPr>
                <w:rFonts w:ascii="Times New Roman" w:hAnsi="Times New Roman"/>
                <w:b/>
                <w:bCs/>
              </w:rPr>
              <w:t xml:space="preserve"> jednorazowo</w:t>
            </w:r>
            <w:r w:rsidRPr="005D2226">
              <w:rPr>
                <w:rFonts w:ascii="Times New Roman" w:hAnsi="Times New Roman"/>
                <w:b/>
                <w:bCs/>
              </w:rPr>
              <w:t>:</w:t>
            </w:r>
          </w:p>
          <w:p w14:paraId="57565CEC" w14:textId="1BE7D9E8" w:rsidR="005D2226" w:rsidRPr="005D2226" w:rsidRDefault="005C7C62" w:rsidP="00A010A9">
            <w:pPr>
              <w:pStyle w:val="Akapitzlist"/>
              <w:widowControl w:val="0"/>
              <w:numPr>
                <w:ilvl w:val="0"/>
                <w:numId w:val="12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O</w:t>
            </w:r>
            <w:r w:rsidR="00780677" w:rsidRPr="00780677">
              <w:rPr>
                <w:rFonts w:ascii="Times New Roman" w:hAnsi="Times New Roman"/>
              </w:rPr>
              <w:t xml:space="preserve">sobie w gospodarstwie domowym jednoosobowym, w którym wysokość przeciętnego miesięcznego dochodu za 2023r.  w rozumieniu art. 3 pkt 1 ustawy z dnia 28 listopada 2003r. o świadczeniach rodzinnych (Dz. U. z 2024r. poz. 323 </w:t>
            </w:r>
            <w:r>
              <w:rPr>
                <w:rFonts w:ascii="Times New Roman" w:hAnsi="Times New Roman"/>
              </w:rPr>
              <w:t>i</w:t>
            </w:r>
            <w:r w:rsidR="00780677" w:rsidRPr="00780677">
              <w:rPr>
                <w:rFonts w:ascii="Times New Roman" w:hAnsi="Times New Roman"/>
              </w:rPr>
              <w:t xml:space="preserve"> 858) nie przekracza kwoty 2500 zł, oraz osobie w gospodarstwie domowym wieloosobowym, w którym wysokość przeciętnego miesięcznego dochodu za 2023r.  w rozumieniu art. 3 pkt 1 ustawy z dnia 28 listopada 2003r. o świadczeniach rodzinnych nie przekracza kwoty 1700 zł na osobę</w:t>
            </w:r>
            <w:r>
              <w:rPr>
                <w:rFonts w:ascii="Times New Roman" w:hAnsi="Times New Roman"/>
              </w:rPr>
              <w:t>.</w:t>
            </w:r>
          </w:p>
          <w:p w14:paraId="1268259B" w14:textId="717111F8" w:rsidR="005D2226" w:rsidRPr="005D2226" w:rsidRDefault="005C7C62" w:rsidP="00A010A9">
            <w:pPr>
              <w:pStyle w:val="Akapitzlist"/>
              <w:widowControl w:val="0"/>
              <w:numPr>
                <w:ilvl w:val="0"/>
                <w:numId w:val="12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O</w:t>
            </w:r>
            <w:r w:rsidR="00780677" w:rsidRPr="00780677">
              <w:rPr>
                <w:rFonts w:ascii="Times New Roman" w:hAnsi="Times New Roman"/>
              </w:rPr>
              <w:t>sobie, o której mowa w pkt 1, w przypadku gdy wysokość jej przeciętnego miesięcznego dochodu w rozumieniu art. 3 pkt 1 ustawy z dnia 28 listopada 2003r. o świadczeniach rodzinnych na osobę przekracza kwotę, o której mowa w pkt 1, w wysokości różnicy między kwotą bon energetycznego  a kwotą, o którą został przekroczony przeciętny miesięczny dochód za 2023r. w rozumieniu art. 3 pkt 1 ustawy z dnia 28 listopada 2003r. o świadczeniach rodzinnych na osobę</w:t>
            </w:r>
            <w:r w:rsidR="00780677">
              <w:t>.</w:t>
            </w:r>
          </w:p>
          <w:p w14:paraId="27337FA9" w14:textId="7DB539E7" w:rsidR="00A010A9" w:rsidRPr="005D2226" w:rsidRDefault="005D2226" w:rsidP="005D222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D2226">
              <w:rPr>
                <w:rFonts w:ascii="Times New Roman" w:hAnsi="Times New Roman"/>
                <w:b/>
                <w:bCs/>
              </w:rPr>
              <w:t xml:space="preserve">Wysokość bonu energetycznego: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552"/>
              <w:gridCol w:w="2551"/>
            </w:tblGrid>
            <w:tr w:rsidR="005D2226" w:rsidRPr="005D2226" w14:paraId="0D2C940B" w14:textId="77777777" w:rsidTr="00716A71">
              <w:tc>
                <w:tcPr>
                  <w:tcW w:w="2405" w:type="dxa"/>
                </w:tcPr>
                <w:p w14:paraId="1385E721" w14:textId="77777777" w:rsidR="005D2226" w:rsidRDefault="005D2226" w:rsidP="005D2226">
                  <w:pPr>
                    <w:pStyle w:val="Bezodstpw"/>
                    <w:jc w:val="center"/>
                    <w:rPr>
                      <w:rStyle w:val="Pogrubienie"/>
                      <w:rFonts w:ascii="Times New Roman" w:hAnsi="Times New Roman" w:cs="Times New Roman"/>
                    </w:rPr>
                  </w:pPr>
                  <w:r w:rsidRPr="005D2226">
                    <w:rPr>
                      <w:rStyle w:val="Pogrubienie"/>
                      <w:rFonts w:ascii="Times New Roman" w:hAnsi="Times New Roman" w:cs="Times New Roman"/>
                    </w:rPr>
                    <w:t xml:space="preserve">Wielkość </w:t>
                  </w:r>
                </w:p>
                <w:p w14:paraId="19149E00" w14:textId="77777777" w:rsidR="005D2226" w:rsidRDefault="005D2226" w:rsidP="005D2226">
                  <w:pPr>
                    <w:pStyle w:val="Bezodstpw"/>
                    <w:jc w:val="center"/>
                    <w:rPr>
                      <w:rStyle w:val="Pogrubienie"/>
                      <w:rFonts w:ascii="Times New Roman" w:hAnsi="Times New Roman" w:cs="Times New Roman"/>
                    </w:rPr>
                  </w:pPr>
                  <w:r w:rsidRPr="005D2226">
                    <w:rPr>
                      <w:rStyle w:val="Pogrubienie"/>
                      <w:rFonts w:ascii="Times New Roman" w:hAnsi="Times New Roman" w:cs="Times New Roman"/>
                    </w:rPr>
                    <w:t xml:space="preserve">gospodarstwa </w:t>
                  </w:r>
                </w:p>
                <w:p w14:paraId="24CD00CC" w14:textId="130099B0" w:rsidR="005D2226" w:rsidRPr="005D2226" w:rsidRDefault="005D2226" w:rsidP="005D222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2226">
                    <w:rPr>
                      <w:rStyle w:val="Pogrubienie"/>
                      <w:rFonts w:ascii="Times New Roman" w:hAnsi="Times New Roman" w:cs="Times New Roman"/>
                    </w:rPr>
                    <w:t>domowego</w:t>
                  </w:r>
                </w:p>
              </w:tc>
              <w:tc>
                <w:tcPr>
                  <w:tcW w:w="2552" w:type="dxa"/>
                </w:tcPr>
                <w:p w14:paraId="203D8B4D" w14:textId="77777777" w:rsidR="005D2226" w:rsidRDefault="005D2226" w:rsidP="005D222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2226">
                    <w:rPr>
                      <w:rFonts w:ascii="Times New Roman" w:hAnsi="Times New Roman" w:cs="Times New Roman"/>
                      <w:b/>
                      <w:bCs/>
                    </w:rPr>
                    <w:t xml:space="preserve">Podstawowa kwota </w:t>
                  </w:r>
                </w:p>
                <w:p w14:paraId="67A4480E" w14:textId="46FE2E28" w:rsidR="005D2226" w:rsidRPr="005D2226" w:rsidRDefault="005D2226" w:rsidP="005D222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2226">
                    <w:rPr>
                      <w:rFonts w:ascii="Times New Roman" w:hAnsi="Times New Roman" w:cs="Times New Roman"/>
                      <w:b/>
                      <w:bCs/>
                    </w:rPr>
                    <w:t>bonu energetycznego</w:t>
                  </w:r>
                </w:p>
              </w:tc>
              <w:tc>
                <w:tcPr>
                  <w:tcW w:w="2551" w:type="dxa"/>
                </w:tcPr>
                <w:p w14:paraId="246D38E6" w14:textId="77777777" w:rsidR="005D2226" w:rsidRPr="005D2226" w:rsidRDefault="005D2226" w:rsidP="005D222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2226">
                    <w:rPr>
                      <w:rFonts w:ascii="Times New Roman" w:hAnsi="Times New Roman" w:cs="Times New Roman"/>
                      <w:b/>
                      <w:bCs/>
                    </w:rPr>
                    <w:t>Podwyższona kwota bonu energetycznego*</w:t>
                  </w:r>
                </w:p>
              </w:tc>
            </w:tr>
            <w:tr w:rsidR="005D2226" w:rsidRPr="005D2226" w14:paraId="50028FFE" w14:textId="77777777" w:rsidTr="00716A71">
              <w:tc>
                <w:tcPr>
                  <w:tcW w:w="2405" w:type="dxa"/>
                </w:tcPr>
                <w:p w14:paraId="02381E3A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 xml:space="preserve">Jednoosobowe </w:t>
                  </w:r>
                </w:p>
              </w:tc>
              <w:tc>
                <w:tcPr>
                  <w:tcW w:w="2552" w:type="dxa"/>
                </w:tcPr>
                <w:p w14:paraId="3DEC3B56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2551" w:type="dxa"/>
                </w:tcPr>
                <w:p w14:paraId="2AAD28CA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600,00</w:t>
                  </w:r>
                </w:p>
              </w:tc>
            </w:tr>
            <w:tr w:rsidR="005D2226" w:rsidRPr="005D2226" w14:paraId="58A1F6FE" w14:textId="77777777" w:rsidTr="00716A71">
              <w:tc>
                <w:tcPr>
                  <w:tcW w:w="2405" w:type="dxa"/>
                </w:tcPr>
                <w:p w14:paraId="0D5AEF79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 xml:space="preserve">2-3 osoby </w:t>
                  </w:r>
                </w:p>
              </w:tc>
              <w:tc>
                <w:tcPr>
                  <w:tcW w:w="2552" w:type="dxa"/>
                </w:tcPr>
                <w:p w14:paraId="74A1B385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400,00</w:t>
                  </w:r>
                </w:p>
              </w:tc>
              <w:tc>
                <w:tcPr>
                  <w:tcW w:w="2551" w:type="dxa"/>
                </w:tcPr>
                <w:p w14:paraId="7A70E8DA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</w:tr>
            <w:tr w:rsidR="005D2226" w:rsidRPr="005D2226" w14:paraId="16AEC0E3" w14:textId="77777777" w:rsidTr="00716A71">
              <w:tc>
                <w:tcPr>
                  <w:tcW w:w="2405" w:type="dxa"/>
                </w:tcPr>
                <w:p w14:paraId="588D5B98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4-5 osób</w:t>
                  </w:r>
                </w:p>
              </w:tc>
              <w:tc>
                <w:tcPr>
                  <w:tcW w:w="2552" w:type="dxa"/>
                </w:tcPr>
                <w:p w14:paraId="41FFB095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2551" w:type="dxa"/>
                </w:tcPr>
                <w:p w14:paraId="09262038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5D2226" w:rsidRPr="005D2226" w14:paraId="2633AACC" w14:textId="77777777" w:rsidTr="00716A71">
              <w:tc>
                <w:tcPr>
                  <w:tcW w:w="2405" w:type="dxa"/>
                </w:tcPr>
                <w:p w14:paraId="492A9550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 xml:space="preserve">6 i więcej osób </w:t>
                  </w:r>
                </w:p>
              </w:tc>
              <w:tc>
                <w:tcPr>
                  <w:tcW w:w="2552" w:type="dxa"/>
                </w:tcPr>
                <w:p w14:paraId="01AEF788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600,00</w:t>
                  </w:r>
                </w:p>
              </w:tc>
              <w:tc>
                <w:tcPr>
                  <w:tcW w:w="2551" w:type="dxa"/>
                </w:tcPr>
                <w:p w14:paraId="305ACB3D" w14:textId="77777777" w:rsidR="005D2226" w:rsidRPr="005D2226" w:rsidRDefault="005D2226" w:rsidP="005D222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5D2226">
                    <w:rPr>
                      <w:rFonts w:ascii="Times New Roman" w:hAnsi="Times New Roman" w:cs="Times New Roman"/>
                    </w:rPr>
                    <w:t>1200,00</w:t>
                  </w:r>
                </w:p>
              </w:tc>
            </w:tr>
          </w:tbl>
          <w:p w14:paraId="6B0B2DEC" w14:textId="77777777" w:rsidR="005D2226" w:rsidRDefault="005D2226" w:rsidP="005D222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8998CED" w14:textId="6271E27F" w:rsidR="001C1E2C" w:rsidRPr="00CE34F8" w:rsidRDefault="005D2226" w:rsidP="00E24FB8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5D2226">
              <w:rPr>
                <w:rFonts w:ascii="Times New Roman" w:hAnsi="Times New Roman" w:cs="Times New Roman"/>
              </w:rPr>
              <w:t>*</w:t>
            </w:r>
            <w:r w:rsidRPr="00CE34F8">
              <w:rPr>
                <w:rFonts w:ascii="Times New Roman" w:hAnsi="Times New Roman" w:cs="Times New Roman"/>
                <w:sz w:val="16"/>
                <w:szCs w:val="16"/>
              </w:rPr>
              <w:t xml:space="preserve">Przysługuje, gdy główne źródło </w:t>
            </w:r>
            <w:r w:rsidR="00CE34F8" w:rsidRPr="00CE34F8">
              <w:rPr>
                <w:rFonts w:ascii="Times New Roman" w:hAnsi="Times New Roman" w:cs="Times New Roman"/>
                <w:sz w:val="16"/>
                <w:szCs w:val="16"/>
              </w:rPr>
              <w:t>ogrzewania danego gospodarstwa domowego jest zasilane energią elektryczną i jest wpisane lub zgłoszone do centralnej ewidencji emisyjności budynków</w:t>
            </w:r>
          </w:p>
          <w:p w14:paraId="5280A6B9" w14:textId="548F1D3A" w:rsidR="005D2226" w:rsidRPr="00E24FB8" w:rsidRDefault="005D2226" w:rsidP="00E24FB8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185" w14:paraId="3197E6D3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197076A6" w14:textId="77777777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Wymagane dokumenty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0A848364" w14:textId="77777777" w:rsidR="00242185" w:rsidRDefault="00242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8B158F0" w14:textId="045FA387" w:rsidR="0024218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Do wniosku o </w:t>
            </w:r>
            <w:r w:rsidR="00242D54">
              <w:rPr>
                <w:rFonts w:ascii="Times New Roman" w:eastAsia="Times New Roman" w:hAnsi="Times New Roman"/>
                <w:b/>
                <w:lang w:eastAsia="pl-PL"/>
              </w:rPr>
              <w:t>bon energetyczny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należy dołączyć odpowiednio:</w:t>
            </w:r>
          </w:p>
          <w:p w14:paraId="66ADBF35" w14:textId="19CB41A5" w:rsidR="00242185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zaświadczenia lub oświadczenia dokumentujące wysokość innych dochodów niż dochody podlegające opodatkowaniu podatkiem dochodowym od osób fizycznych na zasadach określonych w </w:t>
            </w:r>
            <w:hyperlink r:id="rId8" w:anchor="/document/16794311?unitId=art(27)&amp;cm=DOCUMENT" w:history="1">
              <w:r>
                <w:rPr>
                  <w:rStyle w:val="czeinternetowe"/>
                  <w:rFonts w:ascii="Times New Roman" w:eastAsia="Times New Roman" w:hAnsi="Times New Roman"/>
                  <w:lang w:eastAsia="pl-PL"/>
                </w:rPr>
                <w:t>art. 27</w:t>
              </w:r>
            </w:hyperlink>
            <w:r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hyperlink r:id="rId9" w:anchor="/document/16794311?unitId=art(30(b))&amp;cm=DOCUMENT" w:history="1">
              <w:r>
                <w:rPr>
                  <w:rStyle w:val="czeinternetowe"/>
                  <w:rFonts w:ascii="Times New Roman" w:eastAsia="Times New Roman" w:hAnsi="Times New Roman"/>
                  <w:lang w:eastAsia="pl-PL"/>
                </w:rPr>
                <w:t>art. 30b</w:t>
              </w:r>
            </w:hyperlink>
            <w:r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hyperlink r:id="rId10" w:anchor="/document/16794311?unitId=art(30(c))&amp;cm=DOCUMENT" w:history="1">
              <w:r>
                <w:rPr>
                  <w:rStyle w:val="czeinternetowe"/>
                  <w:rFonts w:ascii="Times New Roman" w:eastAsia="Times New Roman" w:hAnsi="Times New Roman"/>
                  <w:lang w:eastAsia="pl-PL"/>
                </w:rPr>
                <w:t>art. 30c</w:t>
              </w:r>
            </w:hyperlink>
            <w:r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hyperlink r:id="rId11" w:anchor="/document/16794311?unitId=art(30(e))&amp;cm=DOCUMENT" w:history="1">
              <w:r>
                <w:rPr>
                  <w:rStyle w:val="czeinternetowe"/>
                  <w:rFonts w:ascii="Times New Roman" w:eastAsia="Times New Roman" w:hAnsi="Times New Roman"/>
                  <w:lang w:eastAsia="pl-PL"/>
                </w:rPr>
                <w:t>art. 30e</w:t>
              </w:r>
            </w:hyperlink>
            <w:r>
              <w:rPr>
                <w:rFonts w:ascii="Times New Roman" w:eastAsia="Times New Roman" w:hAnsi="Times New Roman"/>
                <w:lang w:eastAsia="pl-PL"/>
              </w:rPr>
              <w:t xml:space="preserve"> i </w:t>
            </w:r>
            <w:hyperlink r:id="rId12" w:anchor="/document/16794311?unitId=art(30(f))&amp;cm=DOCUMENT" w:history="1">
              <w:r>
                <w:rPr>
                  <w:rStyle w:val="czeinternetowe"/>
                  <w:rFonts w:ascii="Times New Roman" w:eastAsia="Times New Roman" w:hAnsi="Times New Roman"/>
                  <w:lang w:eastAsia="pl-PL"/>
                </w:rPr>
                <w:t>art. 30f</w:t>
              </w:r>
            </w:hyperlink>
            <w:r>
              <w:rPr>
                <w:rFonts w:ascii="Times New Roman" w:eastAsia="Times New Roman" w:hAnsi="Times New Roman"/>
                <w:lang w:eastAsia="pl-PL"/>
              </w:rPr>
              <w:t xml:space="preserve"> ustawy z dnia 26 lipca 1991r. o podatku dochodowym od osób fizycznych, dotyczące każdego członka rodziny;</w:t>
            </w:r>
          </w:p>
          <w:p w14:paraId="0118DB0B" w14:textId="7A7E0531" w:rsidR="00242185" w:rsidRPr="00242D54" w:rsidRDefault="00000000" w:rsidP="00242D5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zaświadczenia lub oświadczenia oraz dowody niezbędne do ustalenia prawa do 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lastRenderedPageBreak/>
              <w:t>świadczeń rodzinnych</w:t>
            </w:r>
            <w:r w:rsidR="00242D54">
              <w:rPr>
                <w:rFonts w:ascii="Times New Roman" w:eastAsia="Times New Roman" w:hAnsi="Times New Roman"/>
                <w:lang w:eastAsia="pl-PL"/>
              </w:rPr>
              <w:t xml:space="preserve">. </w:t>
            </w:r>
          </w:p>
        </w:tc>
      </w:tr>
      <w:tr w:rsidR="00242185" w14:paraId="7CA8A5A6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2B7EFE7A" w14:textId="77777777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lastRenderedPageBreak/>
              <w:br/>
              <w:t>Miejsce złożenia dokumentów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11B362B1" w14:textId="77777777" w:rsidR="004155B7" w:rsidRDefault="00000000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br/>
              <w:t>Wnios</w:t>
            </w:r>
            <w:r w:rsidR="00242D54">
              <w:rPr>
                <w:rFonts w:ascii="Times New Roman" w:hAnsi="Times New Roman"/>
                <w:bCs/>
              </w:rPr>
              <w:t xml:space="preserve">ek </w:t>
            </w:r>
            <w:r>
              <w:rPr>
                <w:rFonts w:ascii="Times New Roman" w:hAnsi="Times New Roman"/>
                <w:bCs/>
              </w:rPr>
              <w:t xml:space="preserve"> o </w:t>
            </w:r>
            <w:r w:rsidR="00242D54">
              <w:rPr>
                <w:rFonts w:ascii="Times New Roman" w:hAnsi="Times New Roman"/>
                <w:bCs/>
              </w:rPr>
              <w:t>wypłatę bonu energetycznego</w:t>
            </w:r>
            <w:r>
              <w:rPr>
                <w:rFonts w:ascii="Times New Roman" w:hAnsi="Times New Roman"/>
                <w:bCs/>
              </w:rPr>
              <w:t xml:space="preserve"> należy składać  w </w:t>
            </w:r>
            <w:r>
              <w:rPr>
                <w:rFonts w:ascii="Times New Roman" w:hAnsi="Times New Roman"/>
                <w:b/>
                <w:bCs/>
              </w:rPr>
              <w:t>Gminnym Ośrodku Pomocy Społecznej w Nowej Wsi Wielkiej, ul. Ogrodowa 2A</w:t>
            </w:r>
            <w:r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pokój nr 6 .</w:t>
            </w:r>
            <w:r w:rsidR="005C7C6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1F55AC9" w14:textId="0DFF2ECF" w:rsidR="00242185" w:rsidRPr="005C7C62" w:rsidRDefault="005C7C6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Wniosek o wypłatę bonu energetycznego złożony po terminie pozostawia się bez rozpatrzenia. </w:t>
            </w:r>
          </w:p>
        </w:tc>
      </w:tr>
      <w:tr w:rsidR="00242185" w14:paraId="03A48047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6CE7C48B" w14:textId="5BFB4A09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Terminy składania wniosków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36A6F4BD" w14:textId="77777777" w:rsidR="000547FA" w:rsidRPr="002F6A56" w:rsidRDefault="00000000" w:rsidP="00242D54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242D54">
              <w:rPr>
                <w:rFonts w:ascii="Times New Roman" w:hAnsi="Times New Roman"/>
                <w:bCs/>
              </w:rPr>
              <w:br/>
              <w:t>Wnios</w:t>
            </w:r>
            <w:r w:rsidR="00242D54" w:rsidRPr="00242D54">
              <w:rPr>
                <w:rFonts w:ascii="Times New Roman" w:hAnsi="Times New Roman"/>
                <w:bCs/>
              </w:rPr>
              <w:t xml:space="preserve">ek o wypłatę bonu energetycznego składa się w terminie </w:t>
            </w:r>
            <w:r w:rsidR="00242D54" w:rsidRPr="002F6A56">
              <w:rPr>
                <w:rFonts w:ascii="Times New Roman" w:hAnsi="Times New Roman"/>
                <w:b/>
              </w:rPr>
              <w:t xml:space="preserve">od dnia 1 sierpnia 2024r. do dnia 30 września 2024r. </w:t>
            </w:r>
          </w:p>
          <w:p w14:paraId="79A32A8E" w14:textId="76008BC6" w:rsidR="00242185" w:rsidRPr="00242D54" w:rsidRDefault="00242D54" w:rsidP="00242D54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Wniosek o wypłatę bonu energetycznego </w:t>
            </w:r>
            <w:r w:rsidR="00130ED0">
              <w:rPr>
                <w:rFonts w:ascii="Times New Roman" w:hAnsi="Times New Roman"/>
                <w:bCs/>
              </w:rPr>
              <w:t xml:space="preserve">opatrzony własnoręcznym podpisem </w:t>
            </w:r>
            <w:r>
              <w:rPr>
                <w:rFonts w:ascii="Times New Roman" w:hAnsi="Times New Roman"/>
                <w:bCs/>
              </w:rPr>
              <w:t>składa się</w:t>
            </w:r>
            <w:r w:rsidR="00130ED0">
              <w:rPr>
                <w:rFonts w:ascii="Times New Roman" w:hAnsi="Times New Roman"/>
                <w:bCs/>
              </w:rPr>
              <w:t xml:space="preserve"> na piśmie</w:t>
            </w:r>
            <w:r>
              <w:rPr>
                <w:rFonts w:ascii="Times New Roman" w:hAnsi="Times New Roman"/>
                <w:bCs/>
              </w:rPr>
              <w:t xml:space="preserve"> w postaci papierowej</w:t>
            </w:r>
            <w:r w:rsidR="000547FA">
              <w:rPr>
                <w:rFonts w:ascii="Times New Roman" w:hAnsi="Times New Roman"/>
                <w:bCs/>
              </w:rPr>
              <w:t xml:space="preserve"> osobiście w Gminnym Ośrodku Pomocy Społecznej w Nowej Wsi Wielkiej</w:t>
            </w:r>
            <w:r w:rsidR="00130ED0">
              <w:rPr>
                <w:rFonts w:ascii="Times New Roman" w:hAnsi="Times New Roman"/>
                <w:bCs/>
              </w:rPr>
              <w:t xml:space="preserve">, albo nadaje w placówce pocztowej operatora pocztowego lub w placówce podmiotu zajmującego się doręczaniem korespondencji na terytorium państw członkowskich Unii Europejskiej. Wniosek składany  w postaci </w:t>
            </w:r>
            <w:r>
              <w:rPr>
                <w:rFonts w:ascii="Times New Roman" w:hAnsi="Times New Roman"/>
                <w:bCs/>
              </w:rPr>
              <w:t>elektronicznej</w:t>
            </w:r>
            <w:r w:rsidR="00130ED0">
              <w:rPr>
                <w:rFonts w:ascii="Times New Roman" w:hAnsi="Times New Roman"/>
                <w:bCs/>
              </w:rPr>
              <w:t xml:space="preserve"> opatruje się kwalifikowanym podpisem elektronicznym, podpisem zaufanym albo podpisem osobistym.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42185" w14:paraId="5312FF46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58D9CC7A" w14:textId="1E9ED4DB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br/>
              <w:t xml:space="preserve">Osoby uprawnione do </w:t>
            </w:r>
            <w:r w:rsidR="00242D54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bonu energetycznego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3686565D" w14:textId="298CADB6" w:rsidR="00242185" w:rsidRPr="00E24FB8" w:rsidRDefault="00E24FB8" w:rsidP="00E24FB8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5D2226">
              <w:rPr>
                <w:rFonts w:ascii="Times New Roman" w:hAnsi="Times New Roman"/>
              </w:rPr>
              <w:t>Wniosek może złożyć osoba prowadząca jednoosobowe gospodarstwo domowe lub dowolna pełnoletnia osoba w wieloosobowym gospodarstwie domowym.</w:t>
            </w:r>
          </w:p>
          <w:p w14:paraId="556A0545" w14:textId="7D2A6599" w:rsidR="004B2187" w:rsidRDefault="004B2187" w:rsidP="004B218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>Jeżeli umowy międzynarodowe nie stanowią inaczej, na potrzeb</w:t>
            </w:r>
            <w:r w:rsidR="002F6A56">
              <w:rPr>
                <w:rFonts w:ascii="Times New Roman" w:eastAsia="Times New Roman" w:hAnsi="Times New Roman"/>
                <w:color w:val="auto"/>
                <w:lang w:eastAsia="pl-PL"/>
              </w:rPr>
              <w:t>y</w:t>
            </w: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ustalenia prawa do bonu energetycznego w skład gospodarstwa domowego zalicza się: </w:t>
            </w:r>
          </w:p>
          <w:p w14:paraId="497C3281" w14:textId="4CDF3E5A" w:rsidR="004B2187" w:rsidRDefault="002F6A56" w:rsidP="0014778A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>o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soby posiadające obywatelstwo polskie mające miejsce zamieszkania i </w:t>
            </w:r>
            <w:r w:rsidR="0014778A">
              <w:rPr>
                <w:rFonts w:ascii="Times New Roman" w:eastAsia="Times New Roman" w:hAnsi="Times New Roman"/>
                <w:color w:val="auto"/>
                <w:lang w:eastAsia="pl-PL"/>
              </w:rPr>
              <w:br/>
            </w:r>
            <w:r w:rsidR="0014778A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>przebywające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na terytorium Rzeczypospolitej Polskiej;</w:t>
            </w:r>
          </w:p>
          <w:p w14:paraId="14605ECA" w14:textId="3DBC558A" w:rsidR="004B2187" w:rsidRPr="004B2187" w:rsidRDefault="002F6A56" w:rsidP="0014778A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>c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udzoziemców mających miejsce zamieszkania i przebywających na terytorium </w:t>
            </w:r>
            <w:r w:rsidR="0014778A">
              <w:rPr>
                <w:rFonts w:ascii="Times New Roman" w:eastAsia="Times New Roman" w:hAnsi="Times New Roman"/>
                <w:color w:val="auto"/>
                <w:lang w:eastAsia="pl-PL"/>
              </w:rPr>
              <w:br/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>Rzeczypospolitej Polskiej:</w:t>
            </w:r>
          </w:p>
          <w:p w14:paraId="1FCDA0C9" w14:textId="67B63B77" w:rsidR="00CE34F8" w:rsidRDefault="00CE34F8" w:rsidP="001477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a) na podstawie zezwolenia na pobyt stały, zezwolenia na pobyt rezydenta </w:t>
            </w:r>
            <w:r>
              <w:rPr>
                <w:rFonts w:ascii="Times New Roman" w:eastAsia="Times New Roman" w:hAnsi="Times New Roman"/>
                <w:color w:val="auto"/>
                <w:lang w:eastAsia="pl-PL"/>
              </w:rPr>
              <w:br/>
              <w:t xml:space="preserve">           </w:t>
            </w:r>
            <w:r w:rsidR="0014778A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>długoterminowego Unii Europejskiej, zezwolenia na pobyt czasowy udzielonego w</w:t>
            </w: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     </w:t>
            </w:r>
          </w:p>
          <w:p w14:paraId="4D1C73F1" w14:textId="77777777" w:rsidR="0014778A" w:rsidRPr="00130ED0" w:rsidRDefault="00CE34F8" w:rsidP="001477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     </w:t>
            </w:r>
            <w:r w:rsidR="0014778A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związku z okolicznością, o której mowa w </w:t>
            </w:r>
            <w:hyperlink r:id="rId13" w:anchor="/document/18053962?unitId=art(159)ust(1)pkt(1)lit(c)&amp;cm=DOCUMENT" w:history="1">
              <w:r w:rsidR="004B2187" w:rsidRPr="00130ED0">
                <w:rPr>
                  <w:rFonts w:ascii="Times New Roman" w:eastAsia="Times New Roman" w:hAnsi="Times New Roman"/>
                  <w:color w:val="0000FF"/>
                  <w:lang w:eastAsia="pl-PL"/>
                </w:rPr>
                <w:t>art. 159 ust. 1 pkt 1 lit. c</w:t>
              </w:r>
            </w:hyperlink>
            <w:r w:rsidR="004B2187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lub </w:t>
            </w:r>
            <w:hyperlink r:id="rId14" w:anchor="/document/18053962?unitId=art(159)ust(1)pkt(1)lit(d)&amp;cm=DOCUMENT" w:history="1">
              <w:r w:rsidR="004B2187" w:rsidRPr="00130ED0">
                <w:rPr>
                  <w:rFonts w:ascii="Times New Roman" w:eastAsia="Times New Roman" w:hAnsi="Times New Roman"/>
                  <w:color w:val="0000FF"/>
                  <w:lang w:eastAsia="pl-PL"/>
                </w:rPr>
                <w:t>d</w:t>
              </w:r>
            </w:hyperlink>
            <w:r w:rsidR="004B2187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lub </w:t>
            </w:r>
            <w:r w:rsidR="0014778A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br/>
              <w:t xml:space="preserve">            </w:t>
            </w:r>
            <w:r w:rsidR="004B2187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w </w:t>
            </w:r>
            <w:hyperlink r:id="rId15" w:anchor="/document/18053962?unitId=art(186)ust(1)pkt(3)&amp;cm=DOCUMENT" w:history="1">
              <w:r w:rsidR="004B2187" w:rsidRPr="00130ED0">
                <w:rPr>
                  <w:rFonts w:ascii="Times New Roman" w:eastAsia="Times New Roman" w:hAnsi="Times New Roman"/>
                  <w:color w:val="0000FF"/>
                  <w:lang w:eastAsia="pl-PL"/>
                </w:rPr>
                <w:t>art. 186</w:t>
              </w:r>
              <w:r w:rsidR="0014778A" w:rsidRPr="00130ED0">
                <w:rPr>
                  <w:rFonts w:ascii="Times New Roman" w:eastAsia="Times New Roman" w:hAnsi="Times New Roman"/>
                  <w:color w:val="0000FF"/>
                  <w:lang w:eastAsia="pl-PL"/>
                </w:rPr>
                <w:t xml:space="preserve"> </w:t>
              </w:r>
              <w:r w:rsidR="004B2187" w:rsidRPr="00130ED0">
                <w:rPr>
                  <w:rFonts w:ascii="Times New Roman" w:eastAsia="Times New Roman" w:hAnsi="Times New Roman"/>
                  <w:color w:val="0000FF"/>
                  <w:lang w:eastAsia="pl-PL"/>
                </w:rPr>
                <w:t>ust. 1 pkt 3</w:t>
              </w:r>
            </w:hyperlink>
            <w:r w:rsidR="004B2187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ustawy z dnia 12 grudnia 2013 r. o cudzoziemcach </w:t>
            </w:r>
            <w:r w:rsidR="0014778A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br/>
              <w:t xml:space="preserve">            </w:t>
            </w:r>
            <w:r w:rsidR="004B2187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>(Dz. U. z 2024 r. poz. 769), lub</w:t>
            </w:r>
            <w:r w:rsidR="0014778A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</w:t>
            </w:r>
            <w:r w:rsidR="004B2187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w związku z uzyskaniem w Rzeczypospolitej Polskiej </w:t>
            </w:r>
            <w:r w:rsidR="0014778A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</w:t>
            </w:r>
          </w:p>
          <w:p w14:paraId="33517AD8" w14:textId="22667DC4" w:rsidR="00CE34F8" w:rsidRPr="00130ED0" w:rsidRDefault="0014778A" w:rsidP="001477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      </w:t>
            </w:r>
            <w:r w:rsidR="004B2187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statusu uchodźcy lub ochrony </w:t>
            </w:r>
            <w:r w:rsidR="00CE34F8"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</w:t>
            </w:r>
          </w:p>
          <w:p w14:paraId="14054827" w14:textId="22C3C77E" w:rsidR="00CE34F8" w:rsidRDefault="00CE34F8" w:rsidP="001477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      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>uzupełniającej</w:t>
            </w:r>
          </w:p>
          <w:p w14:paraId="3C29F2A2" w14:textId="4BC8E8CA" w:rsidR="00CE34F8" w:rsidRDefault="00CE34F8" w:rsidP="001477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b) </w:t>
            </w: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w związku z uzyskaniem w Rzeczypospolitej Polskiej zgody na pobyt ze względów </w:t>
            </w:r>
          </w:p>
          <w:p w14:paraId="7ED6C78B" w14:textId="43CFAA3A" w:rsidR="00CE34F8" w:rsidRDefault="00CE34F8" w:rsidP="001477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       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>humanitarnych lub zgody na pobyt tolerowany - w formie schronienia, posiłku,</w:t>
            </w: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        </w:t>
            </w:r>
          </w:p>
          <w:p w14:paraId="3FC2673C" w14:textId="2858B361" w:rsidR="004B2187" w:rsidRDefault="00CE34F8" w:rsidP="001477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            </w:t>
            </w:r>
            <w:r w:rsidR="0014778A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>niezbędnego</w:t>
            </w:r>
            <w:r w:rsidR="004B2187"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ubrania oraz zasiłku celowego;</w:t>
            </w:r>
          </w:p>
          <w:p w14:paraId="7BB5190E" w14:textId="6F1C3DC6" w:rsidR="004B2187" w:rsidRPr="004B2187" w:rsidRDefault="004B2187" w:rsidP="0014778A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pl-PL"/>
              </w:rPr>
            </w:pPr>
            <w:r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mających miejsce zamieszkania i przebywających na terytorium Rzeczypospolitej Polskiej obywateli państw członkowskich Unii Europejskiej, państw członkowskich Europejskiego Porozumienia o Wolnym Handlu (EFTA) - stron umowy o Europejskim Obszarze Gospodarczym lub Konfederacji Szwajcarskiej oraz członków ich rodzin w </w:t>
            </w:r>
            <w:r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rozumieniu </w:t>
            </w:r>
            <w:hyperlink r:id="rId16" w:anchor="/document/17294228?unitId=art(2)pkt(4)&amp;cm=DOCUMENT" w:history="1">
              <w:r w:rsidRPr="00130ED0">
                <w:rPr>
                  <w:rFonts w:ascii="Times New Roman" w:eastAsia="Times New Roman" w:hAnsi="Times New Roman"/>
                  <w:color w:val="0000FF"/>
                  <w:lang w:eastAsia="pl-PL"/>
                </w:rPr>
                <w:t>art. 2 pkt 4</w:t>
              </w:r>
            </w:hyperlink>
            <w:r w:rsidRPr="00130ED0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ustawy z dnia 14 lipca 2006 r. o wjeździe na terytorium Rzeczypospolitej Polskiej, pobycie oraz wyjeździe z tego terytorium obywateli</w:t>
            </w:r>
            <w:r w:rsidRPr="004B2187">
              <w:rPr>
                <w:rFonts w:ascii="Times New Roman" w:eastAsia="Times New Roman" w:hAnsi="Times New Roman"/>
                <w:color w:val="auto"/>
                <w:lang w:eastAsia="pl-PL"/>
              </w:rPr>
              <w:t xml:space="preserve"> państw członkowskich Unii Europejskiej i członków ich rodzin (Dz. U. z 2024 r. poz. 633), posiadających prawo pobytu lub prawo stałego pobytu na terytorium Rzeczypospolitej Polskiej.</w:t>
            </w:r>
          </w:p>
          <w:p w14:paraId="2DACA3C1" w14:textId="0F6A516E" w:rsidR="00242185" w:rsidRDefault="00242185">
            <w:pPr>
              <w:widowControl w:val="0"/>
              <w:spacing w:after="0" w:line="240" w:lineRule="auto"/>
              <w:ind w:left="686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2185" w14:paraId="1E8482A7" w14:textId="77777777" w:rsidTr="00780677">
        <w:tc>
          <w:tcPr>
            <w:tcW w:w="196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pct20" w:color="auto" w:fill="auto"/>
            <w:vAlign w:val="center"/>
          </w:tcPr>
          <w:p w14:paraId="1AD80A4E" w14:textId="77777777" w:rsidR="00242185" w:rsidRDefault="00000000">
            <w:pPr>
              <w:widowControl w:val="0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Czas załatwienia sprawy</w:t>
            </w:r>
          </w:p>
        </w:tc>
        <w:tc>
          <w:tcPr>
            <w:tcW w:w="85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42E83FB9" w14:textId="77777777" w:rsidR="00A010A9" w:rsidRDefault="004B2187" w:rsidP="00A010A9">
            <w:pPr>
              <w:pStyle w:val="Bezodstpw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Wniosek o wypłatę bonu energetycznego rozpatruje się w terminie 60 dni od dnia jego </w:t>
            </w:r>
            <w:r w:rsidR="00A010A9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prawidłowego złożenia. </w:t>
            </w:r>
          </w:p>
          <w:p w14:paraId="06DF3BC1" w14:textId="0C05505A" w:rsidR="004B2187" w:rsidRPr="004B2187" w:rsidRDefault="004B2187" w:rsidP="00A010A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Przyznanie bonu energetycznego nie wymaga wydania decyzji administracyjnej. </w:t>
            </w:r>
            <w:r w:rsidR="00E24FB8">
              <w:rPr>
                <w:rFonts w:ascii="Times New Roman" w:eastAsia="Times New Roman" w:hAnsi="Times New Roman"/>
                <w:lang w:eastAsia="pl-PL"/>
              </w:rPr>
              <w:br/>
            </w:r>
            <w:r w:rsidRPr="004B2187">
              <w:rPr>
                <w:rFonts w:ascii="Times New Roman" w:hAnsi="Times New Roman" w:cs="Times New Roman"/>
              </w:rPr>
              <w:t>W przypadku przyznania bonu energetycznego informacja będzie wysyłana na a</w:t>
            </w:r>
            <w:r w:rsidR="00E24FB8">
              <w:rPr>
                <w:rFonts w:ascii="Times New Roman" w:hAnsi="Times New Roman" w:cs="Times New Roman"/>
              </w:rPr>
              <w:t>d</w:t>
            </w:r>
            <w:r w:rsidRPr="004B2187">
              <w:rPr>
                <w:rFonts w:ascii="Times New Roman" w:hAnsi="Times New Roman" w:cs="Times New Roman"/>
              </w:rPr>
              <w:t>res  e-mail podany we wniosku. Jeśli adres e-mail nie będzie podany, informacja nie będzie wysyłana.</w:t>
            </w:r>
          </w:p>
          <w:p w14:paraId="6D101F0F" w14:textId="3D041F99" w:rsidR="00242185" w:rsidRDefault="00242185">
            <w:pPr>
              <w:widowControl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BC8460" w14:textId="77777777" w:rsidR="00242185" w:rsidRDefault="00242185"/>
    <w:p w14:paraId="242F2E05" w14:textId="77777777" w:rsidR="00242185" w:rsidRDefault="00242185"/>
    <w:sectPr w:rsidR="00242185">
      <w:pgSz w:w="11906" w:h="16838"/>
      <w:pgMar w:top="851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2200" w14:textId="77777777" w:rsidR="003B6683" w:rsidRDefault="003B6683" w:rsidP="004B2187">
      <w:pPr>
        <w:spacing w:after="0" w:line="240" w:lineRule="auto"/>
      </w:pPr>
      <w:r>
        <w:separator/>
      </w:r>
    </w:p>
  </w:endnote>
  <w:endnote w:type="continuationSeparator" w:id="0">
    <w:p w14:paraId="52C0A146" w14:textId="77777777" w:rsidR="003B6683" w:rsidRDefault="003B6683" w:rsidP="004B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B1BD" w14:textId="77777777" w:rsidR="003B6683" w:rsidRDefault="003B6683" w:rsidP="004B2187">
      <w:pPr>
        <w:spacing w:after="0" w:line="240" w:lineRule="auto"/>
      </w:pPr>
      <w:r>
        <w:separator/>
      </w:r>
    </w:p>
  </w:footnote>
  <w:footnote w:type="continuationSeparator" w:id="0">
    <w:p w14:paraId="4A396A84" w14:textId="77777777" w:rsidR="003B6683" w:rsidRDefault="003B6683" w:rsidP="004B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75B"/>
    <w:multiLevelType w:val="hybridMultilevel"/>
    <w:tmpl w:val="C99A8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DD5"/>
    <w:multiLevelType w:val="hybridMultilevel"/>
    <w:tmpl w:val="47340178"/>
    <w:lvl w:ilvl="0" w:tplc="AA389B38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FE077C"/>
    <w:multiLevelType w:val="multilevel"/>
    <w:tmpl w:val="9F2CC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EA758B"/>
    <w:multiLevelType w:val="multilevel"/>
    <w:tmpl w:val="2EB2E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833C1B"/>
    <w:multiLevelType w:val="hybridMultilevel"/>
    <w:tmpl w:val="230AA20A"/>
    <w:lvl w:ilvl="0" w:tplc="AA389B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47CD"/>
    <w:multiLevelType w:val="hybridMultilevel"/>
    <w:tmpl w:val="C99A8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297D"/>
    <w:multiLevelType w:val="multilevel"/>
    <w:tmpl w:val="A172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4E180A"/>
    <w:multiLevelType w:val="multilevel"/>
    <w:tmpl w:val="F7B20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B47C9B"/>
    <w:multiLevelType w:val="multilevel"/>
    <w:tmpl w:val="1FE8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39F311C"/>
    <w:multiLevelType w:val="multilevel"/>
    <w:tmpl w:val="832E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0C434B"/>
    <w:multiLevelType w:val="hybridMultilevel"/>
    <w:tmpl w:val="6E7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67AB"/>
    <w:multiLevelType w:val="multilevel"/>
    <w:tmpl w:val="CC2EA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 w15:restartNumberingAfterBreak="0">
    <w:nsid w:val="704549E7"/>
    <w:multiLevelType w:val="multilevel"/>
    <w:tmpl w:val="D766F3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4C50AC0"/>
    <w:multiLevelType w:val="multilevel"/>
    <w:tmpl w:val="29CC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BF2BD0"/>
    <w:multiLevelType w:val="multilevel"/>
    <w:tmpl w:val="25DA9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5609332">
    <w:abstractNumId w:val="3"/>
  </w:num>
  <w:num w:numId="2" w16cid:durableId="1860971651">
    <w:abstractNumId w:val="7"/>
  </w:num>
  <w:num w:numId="3" w16cid:durableId="1696885233">
    <w:abstractNumId w:val="2"/>
  </w:num>
  <w:num w:numId="4" w16cid:durableId="198443254">
    <w:abstractNumId w:val="6"/>
  </w:num>
  <w:num w:numId="5" w16cid:durableId="98720415">
    <w:abstractNumId w:val="8"/>
  </w:num>
  <w:num w:numId="6" w16cid:durableId="747195313">
    <w:abstractNumId w:val="11"/>
  </w:num>
  <w:num w:numId="7" w16cid:durableId="1853565146">
    <w:abstractNumId w:val="9"/>
  </w:num>
  <w:num w:numId="8" w16cid:durableId="499778315">
    <w:abstractNumId w:val="13"/>
  </w:num>
  <w:num w:numId="9" w16cid:durableId="1224753959">
    <w:abstractNumId w:val="14"/>
  </w:num>
  <w:num w:numId="10" w16cid:durableId="1027021631">
    <w:abstractNumId w:val="5"/>
  </w:num>
  <w:num w:numId="11" w16cid:durableId="765685671">
    <w:abstractNumId w:val="0"/>
  </w:num>
  <w:num w:numId="12" w16cid:durableId="1349454720">
    <w:abstractNumId w:val="4"/>
  </w:num>
  <w:num w:numId="13" w16cid:durableId="2075658005">
    <w:abstractNumId w:val="10"/>
  </w:num>
  <w:num w:numId="14" w16cid:durableId="633098442">
    <w:abstractNumId w:val="1"/>
  </w:num>
  <w:num w:numId="15" w16cid:durableId="869802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5"/>
    <w:rsid w:val="000547FA"/>
    <w:rsid w:val="00127309"/>
    <w:rsid w:val="00130ED0"/>
    <w:rsid w:val="0014778A"/>
    <w:rsid w:val="001C1E2C"/>
    <w:rsid w:val="00242185"/>
    <w:rsid w:val="00242D54"/>
    <w:rsid w:val="002A6A99"/>
    <w:rsid w:val="002F6A56"/>
    <w:rsid w:val="003759C9"/>
    <w:rsid w:val="003B6683"/>
    <w:rsid w:val="004155B7"/>
    <w:rsid w:val="00476FBD"/>
    <w:rsid w:val="004B2187"/>
    <w:rsid w:val="005C7C62"/>
    <w:rsid w:val="005D2226"/>
    <w:rsid w:val="006A7982"/>
    <w:rsid w:val="006C6ED3"/>
    <w:rsid w:val="007469D7"/>
    <w:rsid w:val="00780677"/>
    <w:rsid w:val="00921599"/>
    <w:rsid w:val="00A010A9"/>
    <w:rsid w:val="00A071B8"/>
    <w:rsid w:val="00A22F44"/>
    <w:rsid w:val="00A30614"/>
    <w:rsid w:val="00A400DA"/>
    <w:rsid w:val="00B825DB"/>
    <w:rsid w:val="00C86123"/>
    <w:rsid w:val="00CA0BD1"/>
    <w:rsid w:val="00CB4BC3"/>
    <w:rsid w:val="00CC4D4F"/>
    <w:rsid w:val="00CE34F8"/>
    <w:rsid w:val="00D864EF"/>
    <w:rsid w:val="00DA6779"/>
    <w:rsid w:val="00DF71B4"/>
    <w:rsid w:val="00E24FB8"/>
    <w:rsid w:val="00E44143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DFE0"/>
  <w15:docId w15:val="{04EC3B6E-08F7-432D-8283-924A1E92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B6D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Nagwek1">
    <w:name w:val="heading 1"/>
    <w:basedOn w:val="Nagwek"/>
    <w:qFormat/>
    <w:rsid w:val="00EA7F30"/>
    <w:pPr>
      <w:outlineLvl w:val="0"/>
    </w:pPr>
  </w:style>
  <w:style w:type="paragraph" w:styleId="Nagwek2">
    <w:name w:val="heading 2"/>
    <w:basedOn w:val="Nagwek"/>
    <w:qFormat/>
    <w:rsid w:val="00EA7F30"/>
    <w:pPr>
      <w:outlineLvl w:val="1"/>
    </w:pPr>
  </w:style>
  <w:style w:type="paragraph" w:styleId="Nagwek3">
    <w:name w:val="heading 3"/>
    <w:basedOn w:val="Nagwek"/>
    <w:qFormat/>
    <w:rsid w:val="00EA7F3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C81"/>
    <w:rPr>
      <w:rFonts w:ascii="Tahoma" w:eastAsia="Calibri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FF2F1D"/>
    <w:rPr>
      <w:i/>
      <w:iCs/>
    </w:rPr>
  </w:style>
  <w:style w:type="character" w:customStyle="1" w:styleId="fn-ref">
    <w:name w:val="fn-ref"/>
    <w:basedOn w:val="Domylnaczcionkaakapitu"/>
    <w:qFormat/>
    <w:rsid w:val="004C3A5E"/>
  </w:style>
  <w:style w:type="character" w:customStyle="1" w:styleId="czeinternetowe">
    <w:name w:val="Łącze internetowe"/>
    <w:rsid w:val="00EA7F30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qFormat/>
    <w:rsid w:val="00EA7F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EA7F30"/>
    <w:pPr>
      <w:spacing w:after="140" w:line="288" w:lineRule="auto"/>
    </w:pPr>
  </w:style>
  <w:style w:type="paragraph" w:styleId="Lista">
    <w:name w:val="List"/>
    <w:basedOn w:val="Tekstpodstawowy1"/>
    <w:rsid w:val="00EA7F3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A7F30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rsid w:val="00EA7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C03A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C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EA7F30"/>
  </w:style>
  <w:style w:type="paragraph" w:customStyle="1" w:styleId="Cytaty">
    <w:name w:val="Cytaty"/>
    <w:basedOn w:val="Normalny"/>
    <w:qFormat/>
    <w:rsid w:val="00EA7F30"/>
  </w:style>
  <w:style w:type="paragraph" w:styleId="Tytu">
    <w:name w:val="Title"/>
    <w:basedOn w:val="Nagwek"/>
    <w:qFormat/>
    <w:rsid w:val="00EA7F30"/>
  </w:style>
  <w:style w:type="paragraph" w:styleId="Podtytu">
    <w:name w:val="Subtitle"/>
    <w:basedOn w:val="Nagwek"/>
    <w:qFormat/>
    <w:rsid w:val="00EA7F30"/>
  </w:style>
  <w:style w:type="paragraph" w:customStyle="1" w:styleId="Standardowy1">
    <w:name w:val="Standardowy1"/>
    <w:qFormat/>
    <w:pPr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78067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8067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D2226"/>
    <w:rPr>
      <w:b/>
      <w:bCs/>
    </w:rPr>
  </w:style>
  <w:style w:type="paragraph" w:styleId="Bezodstpw">
    <w:name w:val="No Spacing"/>
    <w:uiPriority w:val="1"/>
    <w:qFormat/>
    <w:rsid w:val="005D2226"/>
    <w:pPr>
      <w:suppressAutoHyphens w:val="0"/>
    </w:pPr>
    <w:rPr>
      <w:kern w:val="2"/>
      <w:sz w:val="22"/>
      <w14:ligatures w14:val="standardContextual"/>
    </w:rPr>
  </w:style>
  <w:style w:type="table" w:styleId="Tabela-Siatka">
    <w:name w:val="Table Grid"/>
    <w:basedOn w:val="Standardowy"/>
    <w:uiPriority w:val="39"/>
    <w:rsid w:val="005D2226"/>
    <w:pPr>
      <w:suppressAutoHyphens w:val="0"/>
    </w:pPr>
    <w:rPr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1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187"/>
    <w:rPr>
      <w:rFonts w:ascii="Calibri" w:eastAsia="Calibri" w:hAnsi="Calibri" w:cs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187"/>
    <w:rPr>
      <w:vertAlign w:val="superscript"/>
    </w:rPr>
  </w:style>
  <w:style w:type="character" w:customStyle="1" w:styleId="ng-binding">
    <w:name w:val="ng-binding"/>
    <w:basedOn w:val="Domylnaczcionkaakapitu"/>
    <w:rsid w:val="00A0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k.kinal@gopsnww.pl</cp:lastModifiedBy>
  <cp:revision>19</cp:revision>
  <cp:lastPrinted>2024-06-28T08:43:00Z</cp:lastPrinted>
  <dcterms:created xsi:type="dcterms:W3CDTF">2024-06-24T07:20:00Z</dcterms:created>
  <dcterms:modified xsi:type="dcterms:W3CDTF">2024-06-28T08:43:00Z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